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64" w:rsidRPr="00BF7C64" w:rsidRDefault="00BF7C64" w:rsidP="00BF7C64">
      <w:pPr>
        <w:spacing w:after="0" w:line="240" w:lineRule="auto"/>
        <w:rPr>
          <w:b/>
        </w:rPr>
      </w:pPr>
      <w:r w:rsidRPr="00BF7C64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E76BA6" wp14:editId="3A198C68">
            <wp:simplePos x="0" y="0"/>
            <wp:positionH relativeFrom="column">
              <wp:posOffset>2129790</wp:posOffset>
            </wp:positionH>
            <wp:positionV relativeFrom="paragraph">
              <wp:posOffset>-701040</wp:posOffset>
            </wp:positionV>
            <wp:extent cx="43053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504" y="21506"/>
                <wp:lineTo x="21504" y="0"/>
                <wp:lineTo x="0" y="0"/>
              </wp:wrapPolygon>
            </wp:wrapTight>
            <wp:docPr id="3" name="Рисунок 3" descr="http://advancedhealthyskincare.org/wp-content/uploads/2013/08/Hyaluronic-Skin-S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vancedhealthyskincare.org/wp-content/uploads/2013/08/Hyaluronic-Skin-Sec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C64">
        <w:rPr>
          <w:b/>
        </w:rPr>
        <w:t xml:space="preserve">Гиалуроновая Кислота </w:t>
      </w:r>
    </w:p>
    <w:p w:rsidR="00BF7C64" w:rsidRPr="00BF7C64" w:rsidRDefault="00BF7C64" w:rsidP="00BF7C64">
      <w:pPr>
        <w:spacing w:after="0" w:line="240" w:lineRule="auto"/>
        <w:rPr>
          <w:b/>
        </w:rPr>
      </w:pPr>
      <w:r w:rsidRPr="00BF7C64">
        <w:rPr>
          <w:b/>
        </w:rPr>
        <w:t>(</w:t>
      </w:r>
      <w:proofErr w:type="spellStart"/>
      <w:r w:rsidRPr="00BF7C64">
        <w:rPr>
          <w:b/>
        </w:rPr>
        <w:t>Гиалуронат</w:t>
      </w:r>
      <w:proofErr w:type="spellEnd"/>
      <w:r w:rsidRPr="00BF7C64">
        <w:rPr>
          <w:b/>
        </w:rPr>
        <w:t xml:space="preserve"> натрия)</w:t>
      </w:r>
    </w:p>
    <w:p w:rsidR="00BF7C64" w:rsidRDefault="00BF7C64" w:rsidP="00BF7C64"/>
    <w:p w:rsidR="00BF7C64" w:rsidRDefault="00BF7C64" w:rsidP="00BF7C64">
      <w:pPr>
        <w:rPr>
          <w:b/>
        </w:rPr>
      </w:pPr>
    </w:p>
    <w:p w:rsidR="00BF7C64" w:rsidRDefault="00BF7C64" w:rsidP="00BF7C64">
      <w:pPr>
        <w:rPr>
          <w:b/>
        </w:rPr>
      </w:pPr>
    </w:p>
    <w:p w:rsidR="00BF7C64" w:rsidRDefault="00BF7C64" w:rsidP="00BF7C64">
      <w:pPr>
        <w:rPr>
          <w:b/>
        </w:rPr>
      </w:pPr>
    </w:p>
    <w:p w:rsidR="00BF7C64" w:rsidRDefault="00BF7C64" w:rsidP="00BF7C64">
      <w:r w:rsidRPr="00BF7C64">
        <w:rPr>
          <w:b/>
        </w:rPr>
        <w:t>Описание</w:t>
      </w:r>
    </w:p>
    <w:p w:rsidR="00BF7C64" w:rsidRDefault="00BF7C64" w:rsidP="00BF7C64">
      <w:pPr>
        <w:ind w:firstLine="708"/>
        <w:jc w:val="both"/>
      </w:pPr>
      <w:r>
        <w:t>Гиалуроновая кислота (</w:t>
      </w:r>
      <w:proofErr w:type="spellStart"/>
      <w:r>
        <w:t>гиалуронан</w:t>
      </w:r>
      <w:proofErr w:type="spellEnd"/>
      <w:r>
        <w:t>) представляет собой линейный полисахарид, состоящий из регулярно чередующихся двух моносахаридов (D-</w:t>
      </w:r>
      <w:proofErr w:type="spellStart"/>
      <w:r>
        <w:t>глюкуроновой</w:t>
      </w:r>
      <w:proofErr w:type="spellEnd"/>
      <w:r>
        <w:t xml:space="preserve"> кислоты, N-</w:t>
      </w:r>
      <w:proofErr w:type="spellStart"/>
      <w:r>
        <w:t>ацетилглюкозамин</w:t>
      </w:r>
      <w:proofErr w:type="spellEnd"/>
      <w:r>
        <w:t xml:space="preserve">) - вещество, естественным образом присутствующее в человеческом организме. В высокой концентрации  содержится в биологических жидкостях (слюна), в коже, связках, суставах, основных  артериях, сухожилиях, клапанах и т.д., где  </w:t>
      </w:r>
      <w:proofErr w:type="gramStart"/>
      <w:r>
        <w:t>выполняет роль</w:t>
      </w:r>
      <w:proofErr w:type="gramEnd"/>
      <w:r>
        <w:t xml:space="preserve"> органайзера соединительной ткани и водоудерживающей субстанции.</w:t>
      </w:r>
    </w:p>
    <w:p w:rsidR="00BF7C64" w:rsidRDefault="00BF7C64" w:rsidP="00BF7C64">
      <w:pPr>
        <w:ind w:firstLine="708"/>
        <w:jc w:val="both"/>
      </w:pPr>
      <w:r>
        <w:t xml:space="preserve"> </w:t>
      </w:r>
      <w:proofErr w:type="spellStart"/>
      <w:r>
        <w:t>Гиалуронан</w:t>
      </w:r>
      <w:proofErr w:type="spellEnd"/>
      <w:r>
        <w:t xml:space="preserve"> встречается в слоях кожи – в дерме и эпидермисе - и выполняет защитные, структурно стабилизирующие и амортизирующие свойства. Сумма </w:t>
      </w:r>
      <w:proofErr w:type="spellStart"/>
      <w:r>
        <w:t>гиалуронана</w:t>
      </w:r>
      <w:proofErr w:type="spellEnd"/>
      <w:r>
        <w:t xml:space="preserve"> в коже человека составляет примерно третью часть от всего количества  в  организме человека. </w:t>
      </w:r>
    </w:p>
    <w:p w:rsidR="00BF7C64" w:rsidRDefault="00BF7C64" w:rsidP="00BF7C64">
      <w:pPr>
        <w:ind w:firstLine="708"/>
        <w:jc w:val="both"/>
      </w:pPr>
      <w:r>
        <w:t xml:space="preserve">Медицинские сотрудники применяют данную кислоту при различных проблемах с суставами, включая </w:t>
      </w:r>
      <w:proofErr w:type="spellStart"/>
      <w:r>
        <w:t>остеоартроз</w:t>
      </w:r>
      <w:proofErr w:type="spellEnd"/>
      <w:r>
        <w:t xml:space="preserve">. В виде медикаментов она принимается внутрь и вводится в пораженный сустав строго по назначению врача. </w:t>
      </w:r>
      <w:proofErr w:type="gramStart"/>
      <w:r>
        <w:t>Выполняет роль</w:t>
      </w:r>
      <w:proofErr w:type="gramEnd"/>
      <w:r>
        <w:t xml:space="preserve"> подушки и смазки в суставах и других тканях. </w:t>
      </w:r>
    </w:p>
    <w:p w:rsidR="00BF7C64" w:rsidRDefault="00DD4857" w:rsidP="00BF7C64">
      <w:pPr>
        <w:ind w:firstLine="708"/>
        <w:jc w:val="both"/>
      </w:pPr>
      <w:r w:rsidRPr="00DD4857">
        <w:t>FDA одобрила ее использование  при проведении некоторых глазных операций (удаление катаракты, пересадка роговицы и устранение отслоения сетчатки). Она вводится с целью  замены природной жидкости.</w:t>
      </w:r>
      <w:r w:rsidR="00BF7C64">
        <w:t xml:space="preserve"> </w:t>
      </w:r>
    </w:p>
    <w:p w:rsidR="00BF7C64" w:rsidRDefault="00BF7C64" w:rsidP="00BF7C64">
      <w:pPr>
        <w:ind w:firstLine="708"/>
        <w:jc w:val="both"/>
      </w:pPr>
      <w:r>
        <w:t>Гиалуроновая кислота успешно используется в качестве естественного наполнителя для губ в кабинетах пластической хирургии.</w:t>
      </w:r>
    </w:p>
    <w:p w:rsidR="00BF7C64" w:rsidRDefault="00BF7C64" w:rsidP="00BF7C64">
      <w:pPr>
        <w:ind w:firstLine="708"/>
        <w:jc w:val="both"/>
      </w:pPr>
      <w:r>
        <w:t>Кроме того, ее применяют  для заживления ран, ожогов, кожных язв, а также в качестве основного компонента увлажняющего крема.</w:t>
      </w:r>
    </w:p>
    <w:p w:rsidR="00BF7C64" w:rsidRDefault="00BF7C64" w:rsidP="00BF7C64">
      <w:pPr>
        <w:ind w:firstLine="708"/>
        <w:jc w:val="both"/>
      </w:pPr>
      <w:r>
        <w:t xml:space="preserve">Большой интерес она также представляет в области антивозрастной терапии – своим свойством предотвращать эффекты старения.  Фактически гиалуроновой кислоте даже отводилась роль некоего «фонтана молодости», тем не менее, нет никаких веских доказательств,  доказывающих, что принятие ее оральным способом или </w:t>
      </w:r>
      <w:r w:rsidR="006424C4">
        <w:t>посредством</w:t>
      </w:r>
      <w:r>
        <w:t xml:space="preserve"> нанесения на кожу может предотвратить возрастные изменения.</w:t>
      </w:r>
    </w:p>
    <w:p w:rsidR="00BF7C64" w:rsidRDefault="00BF7C64" w:rsidP="00CD684F">
      <w:pPr>
        <w:ind w:firstLine="708"/>
        <w:jc w:val="both"/>
      </w:pPr>
      <w:r>
        <w:t xml:space="preserve">Сфера применения гиалуроновой кислоты весьма обширна и значительна, ведущая </w:t>
      </w:r>
      <w:proofErr w:type="gramStart"/>
      <w:r>
        <w:t>роль</w:t>
      </w:r>
      <w:proofErr w:type="gramEnd"/>
      <w:r>
        <w:t xml:space="preserve"> несомненно отведена эффективным фармацевтическим и косметическим свойствам.</w:t>
      </w:r>
    </w:p>
    <w:p w:rsidR="00BF7C64" w:rsidRPr="00BF7C64" w:rsidRDefault="00BF7C64" w:rsidP="00BF7C64">
      <w:pPr>
        <w:ind w:firstLine="708"/>
        <w:rPr>
          <w:b/>
        </w:rPr>
      </w:pPr>
      <w:r w:rsidRPr="00BF7C64">
        <w:rPr>
          <w:b/>
        </w:rPr>
        <w:t>Применение:</w:t>
      </w:r>
    </w:p>
    <w:p w:rsidR="00BF7C64" w:rsidRDefault="00BF7C64" w:rsidP="00605960">
      <w:pPr>
        <w:spacing w:after="0" w:line="240" w:lineRule="auto"/>
        <w:ind w:firstLine="708"/>
        <w:jc w:val="both"/>
      </w:pPr>
      <w:r>
        <w:t xml:space="preserve">- лечение катаракты в области глазной хирургии;  </w:t>
      </w:r>
    </w:p>
    <w:p w:rsidR="00BF7C64" w:rsidRDefault="00BF7C64" w:rsidP="00605960">
      <w:pPr>
        <w:spacing w:after="0" w:line="240" w:lineRule="auto"/>
        <w:ind w:firstLine="708"/>
        <w:jc w:val="both"/>
      </w:pPr>
      <w:r>
        <w:t>- лечение отслоения сетчатки глаза и других глазных травм;</w:t>
      </w:r>
    </w:p>
    <w:p w:rsidR="00BF7C64" w:rsidRDefault="00BF7C64" w:rsidP="00605960">
      <w:pPr>
        <w:spacing w:after="0" w:line="240" w:lineRule="auto"/>
        <w:ind w:firstLine="708"/>
        <w:jc w:val="both"/>
      </w:pPr>
      <w:r>
        <w:t>- лечение язв в ротовой полости (наносится на кожу в виде геля);</w:t>
      </w:r>
    </w:p>
    <w:p w:rsidR="00BF7C64" w:rsidRDefault="00BF7C64" w:rsidP="00605960">
      <w:pPr>
        <w:spacing w:after="0" w:line="240" w:lineRule="auto"/>
        <w:ind w:left="708"/>
        <w:jc w:val="both"/>
      </w:pPr>
      <w:r>
        <w:lastRenderedPageBreak/>
        <w:t xml:space="preserve">- </w:t>
      </w:r>
      <w:proofErr w:type="spellStart"/>
      <w:r>
        <w:t>антивозрастная</w:t>
      </w:r>
      <w:proofErr w:type="spellEnd"/>
      <w:r>
        <w:t xml:space="preserve"> терапия (Некоторые исследования показывают, что инъекционное введение гиалуроновой кислоты в область носогубных складок уменьшает линии мимических и глубоких морщин сроком до одного года);</w:t>
      </w:r>
    </w:p>
    <w:p w:rsidR="00BF7C64" w:rsidRDefault="00BF7C64" w:rsidP="00605960">
      <w:pPr>
        <w:spacing w:after="0" w:line="240" w:lineRule="auto"/>
        <w:ind w:left="708"/>
        <w:jc w:val="both"/>
      </w:pPr>
      <w:r>
        <w:t xml:space="preserve">- лечение </w:t>
      </w:r>
      <w:proofErr w:type="spellStart"/>
      <w:r>
        <w:t>остеоартроза</w:t>
      </w:r>
      <w:proofErr w:type="spellEnd"/>
      <w:r>
        <w:t xml:space="preserve"> (уменьшает прогрессирующее поражение суставов при продолжительном применении);</w:t>
      </w:r>
    </w:p>
    <w:p w:rsidR="00BF7C64" w:rsidRDefault="00BF7C64" w:rsidP="00605960">
      <w:pPr>
        <w:spacing w:after="0" w:line="240" w:lineRule="auto"/>
        <w:ind w:left="708"/>
        <w:jc w:val="both"/>
      </w:pPr>
      <w:r>
        <w:t xml:space="preserve">- лечение синдрома «сухого глаза» </w:t>
      </w:r>
      <w:proofErr w:type="gramStart"/>
      <w:r>
        <w:t xml:space="preserve">( </w:t>
      </w:r>
      <w:proofErr w:type="gramEnd"/>
      <w:r>
        <w:t>применяется в виде глазных капель, обеспечивая эффект «искусственной слезы»);</w:t>
      </w:r>
    </w:p>
    <w:p w:rsidR="00BF7C64" w:rsidRDefault="00BF7C64" w:rsidP="00605960">
      <w:pPr>
        <w:spacing w:after="0" w:line="240" w:lineRule="auto"/>
        <w:ind w:firstLine="708"/>
        <w:jc w:val="both"/>
      </w:pPr>
      <w:r>
        <w:t>- лечение кожных ран и ожогов.</w:t>
      </w:r>
    </w:p>
    <w:p w:rsidR="00BF7C64" w:rsidRDefault="00BF7C64" w:rsidP="00BF7C64"/>
    <w:p w:rsidR="00BF7C64" w:rsidRDefault="00605960" w:rsidP="00BF7C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F7645F" wp14:editId="03D2803C">
            <wp:simplePos x="0" y="0"/>
            <wp:positionH relativeFrom="column">
              <wp:posOffset>-2540</wp:posOffset>
            </wp:positionH>
            <wp:positionV relativeFrom="paragraph">
              <wp:posOffset>120015</wp:posOffset>
            </wp:positionV>
            <wp:extent cx="1732280" cy="2428875"/>
            <wp:effectExtent l="0" t="0" r="1270" b="9525"/>
            <wp:wrapSquare wrapText="bothSides"/>
            <wp:docPr id="2" name="Рисунок 2" descr="https://sp.yimg.com/ib/th?id=JN.ScpdnpnYEdb%2fwkuyBVL4EQ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.yimg.com/ib/th?id=JN.ScpdnpnYEdb%2fwkuyBVL4EQ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64">
        <w:t xml:space="preserve">Особая роль гиалуроновой кислоте отводится в косметической индустрии. Представляя собой незаменимый идентичный компонент кожных тканей, она успешно используются в средствах по уходу за кожей.  Повышает уровень содержания влаги </w:t>
      </w:r>
      <w:r w:rsidR="00DD4857">
        <w:t xml:space="preserve">в </w:t>
      </w:r>
      <w:r w:rsidR="00DD4857" w:rsidRPr="00DD4857">
        <w:t xml:space="preserve"> кожных покровах</w:t>
      </w:r>
      <w:r w:rsidR="00DD4857">
        <w:t xml:space="preserve"> </w:t>
      </w:r>
      <w:r w:rsidR="00BF7C64">
        <w:t xml:space="preserve">и предотвращает ее потерю, уменьшает воспаление. </w:t>
      </w:r>
    </w:p>
    <w:p w:rsidR="00BF7C64" w:rsidRDefault="00BF7C64" w:rsidP="00BF7C64">
      <w:pPr>
        <w:ind w:firstLine="708"/>
        <w:jc w:val="both"/>
      </w:pPr>
      <w:r>
        <w:t xml:space="preserve">По мере того как происходит процесс старения, уровень содержание гиалуроновой кислоты в коже значительно уменьшается, что может провоцировать потерю свежести, гидратации, эластичности, упругости кожи и появление морщин. В настоящее время эта проблема успешно и эффективно решается путем запуска этой кислоты в серийное производство как основного компонента косметических продуктов. </w:t>
      </w:r>
    </w:p>
    <w:p w:rsidR="00BF7C64" w:rsidRDefault="00BF7C64" w:rsidP="00BF7C64">
      <w:pPr>
        <w:ind w:firstLine="708"/>
        <w:jc w:val="both"/>
      </w:pPr>
      <w:r>
        <w:t xml:space="preserve">Благодаря ее уникальной способности проникать в кожу, эффективно увлажнять и придавать упругость и эластичность  коже </w:t>
      </w:r>
      <w:proofErr w:type="spellStart"/>
      <w:r>
        <w:t>гиалуроновую</w:t>
      </w:r>
      <w:proofErr w:type="spellEnd"/>
      <w:r>
        <w:t xml:space="preserve"> кислоту добавляют в различные косметические препараты антивозрастной линии (крема, лосьоны, сыворотки), ухаживающие средства (масла для ванн, бальзамы, шампуни) и декоративную косметику (тональные основы, помады, бальзамы для губ). Кроме того, косметические продукты, содержащие </w:t>
      </w:r>
      <w:proofErr w:type="spellStart"/>
      <w:r>
        <w:t>гиалуронан</w:t>
      </w:r>
      <w:proofErr w:type="spellEnd"/>
      <w:r>
        <w:t xml:space="preserve">, обладают хорошими защитными свойствами от </w:t>
      </w:r>
      <w:proofErr w:type="gramStart"/>
      <w:r>
        <w:t>УФ-излучения</w:t>
      </w:r>
      <w:proofErr w:type="gramEnd"/>
      <w:r>
        <w:t>.</w:t>
      </w:r>
    </w:p>
    <w:p w:rsidR="00BF7C64" w:rsidRDefault="00BF7C64" w:rsidP="00BF7C64"/>
    <w:p w:rsidR="00BF7C64" w:rsidRDefault="00BF7C64" w:rsidP="00BF7C64">
      <w:r w:rsidRPr="00BF7C64">
        <w:rPr>
          <w:b/>
        </w:rPr>
        <w:t>Противопоказания и побочные эффекты</w:t>
      </w:r>
    </w:p>
    <w:p w:rsidR="00BF7C64" w:rsidRDefault="00BF7C64" w:rsidP="00BF7C64">
      <w:pPr>
        <w:ind w:firstLine="708"/>
        <w:jc w:val="both"/>
      </w:pPr>
      <w:r>
        <w:t>Гиалуроновая кислота в основном безопасна оральном применении, нанесении на кожу или в виде инъекций. Довольно редко гиалуроновая кислота может стать причиной возникновения аллергической реакции.</w:t>
      </w:r>
    </w:p>
    <w:p w:rsidR="00CD684F" w:rsidRPr="00CD684F" w:rsidRDefault="00BF7C64" w:rsidP="00CD684F">
      <w:pPr>
        <w:ind w:firstLine="708"/>
        <w:jc w:val="both"/>
      </w:pPr>
      <w:r>
        <w:t xml:space="preserve">Беременность и кормление грудью: исследования о влиянии гиалуроновой кислоты на беременность и грудное молоко не проводились. При возможности необходимо </w:t>
      </w:r>
      <w:proofErr w:type="gramStart"/>
      <w:r>
        <w:t>избегать</w:t>
      </w:r>
      <w:proofErr w:type="gramEnd"/>
      <w:r>
        <w:t xml:space="preserve"> ее использование.</w:t>
      </w:r>
    </w:p>
    <w:p w:rsidR="00CD684F" w:rsidRDefault="00CD684F" w:rsidP="00CD684F">
      <w:pPr>
        <w:ind w:firstLine="708"/>
        <w:jc w:val="both"/>
        <w:rPr>
          <w:b/>
          <w:lang w:val="en-US"/>
        </w:rPr>
      </w:pPr>
    </w:p>
    <w:p w:rsidR="00CD684F" w:rsidRDefault="00CD684F" w:rsidP="00CD684F">
      <w:pPr>
        <w:ind w:firstLine="708"/>
        <w:jc w:val="both"/>
        <w:rPr>
          <w:b/>
          <w:lang w:val="en-US"/>
        </w:rPr>
      </w:pPr>
    </w:p>
    <w:p w:rsidR="001711F9" w:rsidRPr="00CD684F" w:rsidRDefault="00CD684F" w:rsidP="00CD684F">
      <w:pPr>
        <w:ind w:firstLine="708"/>
        <w:jc w:val="both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B5AF659" wp14:editId="5BA979A4">
            <wp:simplePos x="0" y="0"/>
            <wp:positionH relativeFrom="column">
              <wp:posOffset>3082290</wp:posOffset>
            </wp:positionH>
            <wp:positionV relativeFrom="paragraph">
              <wp:posOffset>-186690</wp:posOffset>
            </wp:positionV>
            <wp:extent cx="3038475" cy="3048000"/>
            <wp:effectExtent l="0" t="0" r="9525" b="0"/>
            <wp:wrapSquare wrapText="bothSides"/>
            <wp:docPr id="1" name="Рисунок 1" descr="https://sp.yimg.com/ib/th?id=JN.fomHzNY3hx6i38u0r2sQdg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ib/th?id=JN.fomHzNY3hx6i38u0r2sQdg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F9" w:rsidRPr="001711F9">
        <w:rPr>
          <w:b/>
        </w:rPr>
        <w:t>Гиалуроновая маска</w:t>
      </w:r>
      <w:r w:rsidR="001711F9">
        <w:rPr>
          <w:b/>
        </w:rPr>
        <w:t xml:space="preserve"> для жирного типа кожи лица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>Ингредиенты:</w:t>
      </w:r>
    </w:p>
    <w:p w:rsidR="001711F9" w:rsidRPr="00CD684F" w:rsidRDefault="001711F9" w:rsidP="001711F9">
      <w:pPr>
        <w:spacing w:after="0" w:line="240" w:lineRule="auto"/>
        <w:ind w:firstLine="708"/>
        <w:jc w:val="both"/>
        <w:rPr>
          <w:lang w:val="en-US"/>
        </w:rPr>
      </w:pPr>
      <w:r>
        <w:t>- хинин – 3 г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>- гиалуроновая кислота – 0,4 г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>- окись цинка или пудра – 4 г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>- глицерин – 7 г</w:t>
      </w:r>
    </w:p>
    <w:p w:rsidR="001711F9" w:rsidRPr="001711F9" w:rsidRDefault="001711F9" w:rsidP="001711F9">
      <w:pPr>
        <w:spacing w:after="0" w:line="240" w:lineRule="auto"/>
        <w:ind w:firstLine="708"/>
        <w:jc w:val="both"/>
      </w:pPr>
      <w:r>
        <w:t>Все компоненты тщательно растереть до получения однородной массы. Время воздействия – 10-15 мин.</w:t>
      </w:r>
    </w:p>
    <w:p w:rsidR="001711F9" w:rsidRDefault="001711F9" w:rsidP="00BF7C64">
      <w:pPr>
        <w:ind w:firstLine="708"/>
        <w:jc w:val="both"/>
        <w:rPr>
          <w:b/>
        </w:rPr>
      </w:pPr>
    </w:p>
    <w:p w:rsidR="001711F9" w:rsidRDefault="001711F9" w:rsidP="001711F9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 Лосьон для сухого типа кожи лица</w:t>
      </w:r>
    </w:p>
    <w:p w:rsidR="001711F9" w:rsidRDefault="001711F9" w:rsidP="001711F9">
      <w:pPr>
        <w:spacing w:after="0" w:line="240" w:lineRule="auto"/>
        <w:ind w:firstLine="708"/>
        <w:jc w:val="both"/>
      </w:pPr>
      <w:r w:rsidRPr="001711F9">
        <w:t>Ингредиенты: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 xml:space="preserve">- желток – </w:t>
      </w:r>
      <w:r w:rsidRPr="001711F9">
        <w:t>½</w:t>
      </w:r>
    </w:p>
    <w:p w:rsidR="001711F9" w:rsidRDefault="001711F9" w:rsidP="001711F9">
      <w:pPr>
        <w:spacing w:after="0" w:line="240" w:lineRule="auto"/>
        <w:ind w:firstLine="708"/>
        <w:jc w:val="both"/>
      </w:pPr>
      <w:r>
        <w:t>- оливковое масло – 5-6 мл</w:t>
      </w:r>
    </w:p>
    <w:p w:rsidR="001711F9" w:rsidRPr="001711F9" w:rsidRDefault="001711F9" w:rsidP="001711F9">
      <w:pPr>
        <w:spacing w:after="0" w:line="240" w:lineRule="auto"/>
        <w:ind w:firstLine="708"/>
        <w:jc w:val="both"/>
      </w:pPr>
      <w:r>
        <w:t xml:space="preserve">- </w:t>
      </w:r>
      <w:r w:rsidRPr="001711F9">
        <w:t>гиалуроновая кислота</w:t>
      </w:r>
      <w:r>
        <w:t xml:space="preserve"> – 0,2-0,3 г</w:t>
      </w:r>
    </w:p>
    <w:p w:rsidR="001711F9" w:rsidRDefault="001711F9" w:rsidP="00BF7C64">
      <w:pPr>
        <w:ind w:firstLine="708"/>
        <w:jc w:val="both"/>
      </w:pPr>
      <w:r>
        <w:t>Взбить все компоненты до получения консистенции сметаны. Время воздействия – 7-10 мин. Затем маску смыть теплой водой.</w:t>
      </w:r>
    </w:p>
    <w:sectPr w:rsidR="0017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64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419EC"/>
    <w:rsid w:val="00165348"/>
    <w:rsid w:val="001673AD"/>
    <w:rsid w:val="001711F9"/>
    <w:rsid w:val="0017560F"/>
    <w:rsid w:val="00176E38"/>
    <w:rsid w:val="001877CB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2206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5960"/>
    <w:rsid w:val="00607A3E"/>
    <w:rsid w:val="00613D4F"/>
    <w:rsid w:val="00630A36"/>
    <w:rsid w:val="00631C03"/>
    <w:rsid w:val="006335D6"/>
    <w:rsid w:val="006424C4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6F57FE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E112C"/>
    <w:rsid w:val="009E5C35"/>
    <w:rsid w:val="009E7ED0"/>
    <w:rsid w:val="009F4C40"/>
    <w:rsid w:val="00A007D7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316D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E6B49"/>
    <w:rsid w:val="00BF5158"/>
    <w:rsid w:val="00BF586A"/>
    <w:rsid w:val="00BF762D"/>
    <w:rsid w:val="00BF7C64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D684F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D4857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27F4"/>
    <w:rsid w:val="00E456ED"/>
    <w:rsid w:val="00E573D7"/>
    <w:rsid w:val="00E57A89"/>
    <w:rsid w:val="00E675E3"/>
    <w:rsid w:val="00E84727"/>
    <w:rsid w:val="00E87808"/>
    <w:rsid w:val="00E91C59"/>
    <w:rsid w:val="00EA6DB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4134</Characters>
  <Application>Microsoft Office Word</Application>
  <DocSecurity>0</DocSecurity>
  <Lines>87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dcterms:created xsi:type="dcterms:W3CDTF">2015-08-07T19:19:00Z</dcterms:created>
  <dcterms:modified xsi:type="dcterms:W3CDTF">2015-08-07T19:55:00Z</dcterms:modified>
</cp:coreProperties>
</file>